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FB8" w:rsidRDefault="004E5D4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PER </w:t>
      </w:r>
      <w:r w:rsidR="008E422D">
        <w:rPr>
          <w:rFonts w:ascii="Arial" w:hAnsi="Arial" w:cs="Arial"/>
          <w:b/>
          <w:sz w:val="28"/>
          <w:szCs w:val="28"/>
        </w:rPr>
        <w:t xml:space="preserve">Resources for Scientists </w:t>
      </w:r>
    </w:p>
    <w:tbl>
      <w:tblPr>
        <w:tblStyle w:val="TableGrid"/>
        <w:tblW w:w="10147" w:type="dxa"/>
        <w:tblLook w:val="04A0" w:firstRow="1" w:lastRow="0" w:firstColumn="1" w:lastColumn="0" w:noHBand="0" w:noVBand="1"/>
      </w:tblPr>
      <w:tblGrid>
        <w:gridCol w:w="2441"/>
        <w:gridCol w:w="7706"/>
      </w:tblGrid>
      <w:tr w:rsidR="00FD4AAD" w:rsidTr="008E422D">
        <w:tc>
          <w:tcPr>
            <w:tcW w:w="2254" w:type="dxa"/>
          </w:tcPr>
          <w:p w:rsidR="00FD4AAD" w:rsidRPr="00FD4AAD" w:rsidRDefault="00FD4AAD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FD4AAD">
              <w:rPr>
                <w:rFonts w:ascii="Arial" w:hAnsi="Arial" w:cs="Arial"/>
                <w:b/>
                <w:sz w:val="28"/>
                <w:szCs w:val="28"/>
              </w:rPr>
              <w:t xml:space="preserve">Role </w:t>
            </w:r>
          </w:p>
        </w:tc>
        <w:tc>
          <w:tcPr>
            <w:tcW w:w="7893" w:type="dxa"/>
          </w:tcPr>
          <w:p w:rsidR="00FD4AAD" w:rsidRPr="00FD4AAD" w:rsidRDefault="00FD4AAD" w:rsidP="00FD4AAD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FD4AAD">
              <w:rPr>
                <w:rFonts w:ascii="Arial" w:hAnsi="Arial" w:cs="Arial"/>
                <w:b/>
                <w:sz w:val="28"/>
                <w:szCs w:val="28"/>
              </w:rPr>
              <w:t xml:space="preserve">Resources </w:t>
            </w:r>
          </w:p>
        </w:tc>
      </w:tr>
      <w:tr w:rsidR="008E422D" w:rsidTr="008E422D">
        <w:tc>
          <w:tcPr>
            <w:tcW w:w="2254" w:type="dxa"/>
          </w:tcPr>
          <w:p w:rsidR="008E422D" w:rsidRDefault="008E422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RESEARCH TEAM MEMBER</w:t>
            </w:r>
            <w:r w:rsidR="00983CED">
              <w:rPr>
                <w:rFonts w:ascii="Arial" w:hAnsi="Arial" w:cs="Arial"/>
                <w:b/>
                <w:sz w:val="28"/>
                <w:szCs w:val="28"/>
              </w:rPr>
              <w:t>S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:rsidR="00317734" w:rsidRDefault="00317734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317734" w:rsidRDefault="002C637E" w:rsidP="00FD4AA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(6 resources – 2</w:t>
            </w:r>
            <w:r w:rsidR="00FD4AAD">
              <w:rPr>
                <w:rFonts w:ascii="Arial" w:hAnsi="Arial" w:cs="Arial"/>
                <w:b/>
                <w:sz w:val="28"/>
                <w:szCs w:val="28"/>
              </w:rPr>
              <w:t xml:space="preserve"> hours) </w:t>
            </w:r>
          </w:p>
        </w:tc>
        <w:tc>
          <w:tcPr>
            <w:tcW w:w="7893" w:type="dxa"/>
          </w:tcPr>
          <w:p w:rsidR="008E422D" w:rsidRPr="00B71F5A" w:rsidRDefault="008E422D" w:rsidP="008E422D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Identifying and Preventing T</w:t>
            </w:r>
            <w:r w:rsidRPr="00B71F5A">
              <w:rPr>
                <w:rFonts w:ascii="Arial" w:hAnsi="Arial" w:cs="Arial"/>
                <w:sz w:val="28"/>
                <w:szCs w:val="28"/>
              </w:rPr>
              <w:t>okenism</w:t>
            </w:r>
            <w:r w:rsidR="00983CED">
              <w:rPr>
                <w:rFonts w:ascii="Arial" w:hAnsi="Arial" w:cs="Arial"/>
                <w:sz w:val="28"/>
                <w:szCs w:val="28"/>
              </w:rPr>
              <w:t xml:space="preserve"> Blog</w:t>
            </w:r>
            <w:r>
              <w:rPr>
                <w:rFonts w:ascii="Arial" w:hAnsi="Arial" w:cs="Arial"/>
                <w:sz w:val="28"/>
                <w:szCs w:val="28"/>
              </w:rPr>
              <w:t xml:space="preserve"> (4 pages)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5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https://blogs.ubc.ca/imhablog/2021/10/13/tokenism-seeing-it-fixing-it-perspectives-from-patient-partners/</w:t>
              </w:r>
            </w:hyperlink>
          </w:p>
          <w:p w:rsidR="008E422D" w:rsidRPr="00B71F5A" w:rsidRDefault="008E422D" w:rsidP="008E422D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UHN Research Ethics</w:t>
            </w:r>
            <w:r w:rsidR="00983CED">
              <w:rPr>
                <w:rFonts w:ascii="Arial" w:hAnsi="Arial" w:cs="Arial"/>
                <w:sz w:val="28"/>
                <w:szCs w:val="28"/>
              </w:rPr>
              <w:t xml:space="preserve"> Webpage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6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https://www.uhnresearch.ca/service/responsible-conduct</w:t>
              </w:r>
            </w:hyperlink>
          </w:p>
          <w:p w:rsidR="008E422D" w:rsidRPr="00B71F5A" w:rsidRDefault="008E422D" w:rsidP="008E422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563C1" w:themeColor="hyperlink"/>
                <w:sz w:val="28"/>
                <w:szCs w:val="28"/>
                <w:u w:val="single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CIHR PLEX Engagement in Research Modules</w:t>
            </w:r>
            <w:r>
              <w:rPr>
                <w:rFonts w:ascii="Arial" w:hAnsi="Arial" w:cs="Arial"/>
                <w:sz w:val="28"/>
                <w:szCs w:val="28"/>
              </w:rPr>
              <w:t xml:space="preserve"> (4 modules x 20 min)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7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https://cihr-irsc.gc.ca/e/27297.html</w:t>
              </w:r>
            </w:hyperlink>
          </w:p>
          <w:p w:rsidR="008E422D" w:rsidRDefault="008E422D" w:rsidP="008E422D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PLEX as Authors Journal Article</w:t>
            </w:r>
            <w:r>
              <w:rPr>
                <w:rFonts w:ascii="Arial" w:hAnsi="Arial" w:cs="Arial"/>
                <w:sz w:val="28"/>
                <w:szCs w:val="28"/>
              </w:rPr>
              <w:t xml:space="preserve"> (7 pages)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8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Guidance on authorship with and acknowledgement of patient partners in patient-oriented research | Research Involvement and Engagement | Springer Nature Link</w:t>
              </w:r>
            </w:hyperlink>
          </w:p>
          <w:p w:rsidR="00983CED" w:rsidRDefault="00983CED" w:rsidP="008E422D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Inclusion, Diversity, Equity, and Accessibility Toolkit:</w:t>
            </w:r>
            <w:r>
              <w:rPr>
                <w:rFonts w:ascii="Arial" w:hAnsi="Arial" w:cs="Arial"/>
                <w:color w:val="0563C1" w:themeColor="hyperlink"/>
                <w:sz w:val="28"/>
                <w:szCs w:val="28"/>
                <w:u w:val="single"/>
              </w:rPr>
              <w:t xml:space="preserve"> </w:t>
            </w:r>
            <w:hyperlink r:id="rId9" w:history="1">
              <w:r w:rsidRPr="000E573D">
                <w:rPr>
                  <w:rStyle w:val="Hyperlink"/>
                  <w:rFonts w:ascii="Arial" w:hAnsi="Arial" w:cs="Arial"/>
                  <w:sz w:val="28"/>
                  <w:szCs w:val="28"/>
                </w:rPr>
                <w:t>Inclusion, Diversity, Equity, and Accessibility Toolkit - NL SUPPORT</w:t>
              </w:r>
            </w:hyperlink>
          </w:p>
          <w:p w:rsidR="00983CED" w:rsidRPr="00B71F5A" w:rsidRDefault="00983CED" w:rsidP="008E422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563C1" w:themeColor="hyperlink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sz w:val="28"/>
                <w:szCs w:val="28"/>
              </w:rPr>
              <w:t>Effective Communication Tip Sheet (1 page):</w:t>
            </w:r>
            <w:r>
              <w:rPr>
                <w:rFonts w:ascii="Arial" w:hAnsi="Arial" w:cs="Arial"/>
                <w:color w:val="0563C1" w:themeColor="hyperlink"/>
                <w:sz w:val="28"/>
                <w:szCs w:val="28"/>
                <w:u w:val="single"/>
              </w:rPr>
              <w:t xml:space="preserve"> </w:t>
            </w:r>
            <w:hyperlink r:id="rId10" w:history="1">
              <w:r w:rsidRPr="00983CED">
                <w:rPr>
                  <w:rStyle w:val="Hyperlink"/>
                  <w:rFonts w:ascii="Arial" w:hAnsi="Arial" w:cs="Arial"/>
                  <w:sz w:val="28"/>
                  <w:szCs w:val="28"/>
                </w:rPr>
                <w:t>Tips-for-Effective-Communication-Health-Quality-BC.pdf</w:t>
              </w:r>
            </w:hyperlink>
          </w:p>
          <w:p w:rsidR="008E422D" w:rsidRDefault="008E422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E422D" w:rsidTr="008E422D">
        <w:tc>
          <w:tcPr>
            <w:tcW w:w="2254" w:type="dxa"/>
          </w:tcPr>
          <w:p w:rsidR="008E422D" w:rsidRDefault="008E422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RESEARCH KNOWLEDGE</w:t>
            </w:r>
          </w:p>
          <w:p w:rsidR="008E422D" w:rsidRDefault="008E422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AMBASSADOR</w:t>
            </w:r>
            <w:r w:rsidR="00983CED">
              <w:rPr>
                <w:rFonts w:ascii="Arial" w:hAnsi="Arial" w:cs="Arial"/>
                <w:b/>
                <w:sz w:val="28"/>
                <w:szCs w:val="28"/>
              </w:rPr>
              <w:t>S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:rsidR="00FD4AAD" w:rsidRDefault="00FD4AA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FD4AAD" w:rsidRDefault="00205670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(4 resources – 25 min</w:t>
            </w:r>
            <w:r w:rsidR="00FD4AAD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7893" w:type="dxa"/>
          </w:tcPr>
          <w:p w:rsidR="008E422D" w:rsidRPr="00B71F5A" w:rsidRDefault="00EF30DF" w:rsidP="008E422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How </w:t>
            </w:r>
            <w:r w:rsidR="008E422D" w:rsidRPr="00B71F5A">
              <w:rPr>
                <w:rFonts w:ascii="Arial" w:hAnsi="Arial" w:cs="Arial"/>
                <w:sz w:val="28"/>
                <w:szCs w:val="28"/>
              </w:rPr>
              <w:t xml:space="preserve">to </w:t>
            </w:r>
            <w:r w:rsidR="008E422D">
              <w:rPr>
                <w:rFonts w:ascii="Arial" w:hAnsi="Arial" w:cs="Arial"/>
                <w:sz w:val="28"/>
                <w:szCs w:val="28"/>
              </w:rPr>
              <w:t>W</w:t>
            </w:r>
            <w:r w:rsidR="008E422D" w:rsidRPr="00B71F5A">
              <w:rPr>
                <w:rFonts w:ascii="Arial" w:hAnsi="Arial" w:cs="Arial"/>
                <w:sz w:val="28"/>
                <w:szCs w:val="28"/>
              </w:rPr>
              <w:t>rite a Plain Language Summary</w:t>
            </w:r>
            <w:r w:rsidR="008E422D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Video </w:t>
            </w:r>
            <w:r w:rsidR="008E422D">
              <w:rPr>
                <w:rFonts w:ascii="Arial" w:hAnsi="Arial" w:cs="Arial"/>
                <w:sz w:val="28"/>
                <w:szCs w:val="28"/>
              </w:rPr>
              <w:t>(3 min)</w:t>
            </w:r>
            <w:r w:rsidR="008E422D"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11" w:history="1">
              <w:r w:rsidR="008E422D"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What is a Plain Language PLS Summary?</w:t>
              </w:r>
            </w:hyperlink>
            <w:r w:rsidR="008E422D" w:rsidRPr="00B71F5A"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12" w:history="1"/>
          </w:p>
          <w:p w:rsidR="008E422D" w:rsidRPr="00B71F5A" w:rsidRDefault="008E422D" w:rsidP="008E422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Concepts and Creative Ways to Share Knowledge</w:t>
            </w:r>
            <w:r w:rsidR="00EF30DF">
              <w:rPr>
                <w:rFonts w:ascii="Arial" w:hAnsi="Arial" w:cs="Arial"/>
                <w:sz w:val="28"/>
                <w:szCs w:val="28"/>
              </w:rPr>
              <w:t xml:space="preserve"> Tip Sheet</w:t>
            </w:r>
            <w:r>
              <w:rPr>
                <w:rFonts w:ascii="Arial" w:hAnsi="Arial" w:cs="Arial"/>
                <w:sz w:val="28"/>
                <w:szCs w:val="28"/>
              </w:rPr>
              <w:t xml:space="preserve"> (2 pages)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13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https://nwtspor.ca/sites/default/files/2025-11/knowledge_translation-ht_research_concepts-6.pdf</w:t>
              </w:r>
            </w:hyperlink>
          </w:p>
          <w:p w:rsidR="008E422D" w:rsidRPr="00B71F5A" w:rsidRDefault="008E422D" w:rsidP="008E422D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Sharing Science on Social Media</w:t>
            </w:r>
            <w:r w:rsidR="00EF30DF">
              <w:rPr>
                <w:rFonts w:ascii="Arial" w:hAnsi="Arial" w:cs="Arial"/>
                <w:sz w:val="28"/>
                <w:szCs w:val="28"/>
              </w:rPr>
              <w:t xml:space="preserve"> Article</w:t>
            </w:r>
            <w:r>
              <w:rPr>
                <w:rFonts w:ascii="Arial" w:hAnsi="Arial" w:cs="Arial"/>
                <w:sz w:val="28"/>
                <w:szCs w:val="28"/>
              </w:rPr>
              <w:t xml:space="preserve"> (2 pages)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14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Promoting Your Scholarly Research on Social Media | PNAS Updates | PNAS</w:t>
              </w:r>
            </w:hyperlink>
          </w:p>
          <w:p w:rsidR="008E422D" w:rsidRPr="00B71F5A" w:rsidRDefault="008E422D" w:rsidP="008E422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Public Speaking for Science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EF30DF">
              <w:rPr>
                <w:rFonts w:ascii="Arial" w:hAnsi="Arial" w:cs="Arial"/>
                <w:sz w:val="28"/>
                <w:szCs w:val="28"/>
              </w:rPr>
              <w:t xml:space="preserve">Article </w:t>
            </w:r>
            <w:r>
              <w:rPr>
                <w:rFonts w:ascii="Arial" w:hAnsi="Arial" w:cs="Arial"/>
                <w:sz w:val="28"/>
                <w:szCs w:val="28"/>
              </w:rPr>
              <w:t>(5 pages)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15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https://www.planetary.org/articles/0206-speak-your-science</w:t>
              </w:r>
            </w:hyperlink>
          </w:p>
          <w:p w:rsidR="008E422D" w:rsidRDefault="008E422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E422D" w:rsidTr="008E422D">
        <w:tc>
          <w:tcPr>
            <w:tcW w:w="2254" w:type="dxa"/>
          </w:tcPr>
          <w:p w:rsidR="008E422D" w:rsidRDefault="008E422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PEER REVIEWER</w:t>
            </w:r>
            <w:r w:rsidR="00983CED">
              <w:rPr>
                <w:rFonts w:ascii="Arial" w:hAnsi="Arial" w:cs="Arial"/>
                <w:b/>
                <w:sz w:val="28"/>
                <w:szCs w:val="28"/>
              </w:rPr>
              <w:t>S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:rsidR="00A33BA9" w:rsidRDefault="00A33BA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A33BA9" w:rsidRDefault="00FD1137" w:rsidP="00205670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(2 resources – 50</w:t>
            </w:r>
            <w:r w:rsidR="00205670">
              <w:rPr>
                <w:rFonts w:ascii="Arial" w:hAnsi="Arial" w:cs="Arial"/>
                <w:b/>
                <w:sz w:val="28"/>
                <w:szCs w:val="28"/>
              </w:rPr>
              <w:t xml:space="preserve"> min) </w:t>
            </w:r>
          </w:p>
        </w:tc>
        <w:tc>
          <w:tcPr>
            <w:tcW w:w="7893" w:type="dxa"/>
          </w:tcPr>
          <w:p w:rsidR="008E422D" w:rsidRDefault="008E422D" w:rsidP="00FD1137">
            <w:pPr>
              <w:pStyle w:val="ListParagraph"/>
              <w:numPr>
                <w:ilvl w:val="0"/>
                <w:numId w:val="3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Engaging PLEX in Peer Review Blog</w:t>
            </w:r>
            <w:r>
              <w:rPr>
                <w:rFonts w:ascii="Arial" w:hAnsi="Arial" w:cs="Arial"/>
                <w:sz w:val="28"/>
                <w:szCs w:val="28"/>
              </w:rPr>
              <w:t xml:space="preserve"> (2 pages)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16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https://blogs.ubc.ca/imhablog/2023/06/28/engaging-patient-partners-as-peer-reviewers-of-grant-applications-tips-for-everyone-involved/</w:t>
              </w:r>
            </w:hyperlink>
          </w:p>
          <w:p w:rsidR="008E422D" w:rsidRPr="00B332E1" w:rsidRDefault="00FD1137" w:rsidP="00B332E1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color w:val="0563C1" w:themeColor="hyperlink"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 xml:space="preserve">Bias in Peer Review Module: (1 module x 42 min): </w:t>
            </w:r>
            <w:hyperlink r:id="rId17" w:history="1">
              <w:r w:rsidRPr="002A0C37">
                <w:rPr>
                  <w:rStyle w:val="Hyperlink"/>
                  <w:rFonts w:ascii="Arial" w:hAnsi="Arial" w:cs="Arial"/>
                  <w:sz w:val="28"/>
                  <w:szCs w:val="28"/>
                </w:rPr>
                <w:t>Learning Modules - CIHR</w:t>
              </w:r>
            </w:hyperlink>
          </w:p>
        </w:tc>
      </w:tr>
      <w:tr w:rsidR="008E422D" w:rsidTr="008E422D">
        <w:tc>
          <w:tcPr>
            <w:tcW w:w="2254" w:type="dxa"/>
          </w:tcPr>
          <w:p w:rsidR="008E422D" w:rsidRDefault="008E422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lastRenderedPageBreak/>
              <w:t>DECISION MAKER</w:t>
            </w:r>
            <w:r w:rsidR="00983CED">
              <w:rPr>
                <w:rFonts w:ascii="Arial" w:hAnsi="Arial" w:cs="Arial"/>
                <w:b/>
                <w:sz w:val="28"/>
                <w:szCs w:val="28"/>
              </w:rPr>
              <w:t>S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:rsidR="00A33BA9" w:rsidRDefault="00A33BA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A33BA9" w:rsidRDefault="00A33BA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(3 resou</w:t>
            </w:r>
            <w:r w:rsidR="00660D3D">
              <w:rPr>
                <w:rFonts w:ascii="Arial" w:hAnsi="Arial" w:cs="Arial"/>
                <w:b/>
                <w:sz w:val="28"/>
                <w:szCs w:val="28"/>
              </w:rPr>
              <w:t>rces – 1 hour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7893" w:type="dxa"/>
          </w:tcPr>
          <w:p w:rsidR="008E422D" w:rsidRPr="006355F7" w:rsidRDefault="006355F7" w:rsidP="006355F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Chairing Meetings</w:t>
            </w:r>
            <w:r>
              <w:rPr>
                <w:rFonts w:ascii="Arial" w:hAnsi="Arial" w:cs="Arial"/>
                <w:sz w:val="28"/>
                <w:szCs w:val="28"/>
              </w:rPr>
              <w:t xml:space="preserve"> Checklist (8 pages)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18" w:history="1">
              <w:r w:rsidRPr="00A55BFB">
                <w:rPr>
                  <w:rStyle w:val="Hyperlink"/>
                  <w:rFonts w:ascii="Arial" w:hAnsi="Arial" w:cs="Arial"/>
                  <w:sz w:val="28"/>
                  <w:szCs w:val="28"/>
                </w:rPr>
                <w:t>PowerPoint Presentation</w:t>
              </w:r>
            </w:hyperlink>
            <w:r w:rsidRPr="006355F7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:rsidR="008E422D" w:rsidRPr="00B71F5A" w:rsidRDefault="008E422D" w:rsidP="008E422D">
            <w:pPr>
              <w:pStyle w:val="ListParagraph"/>
              <w:numPr>
                <w:ilvl w:val="0"/>
                <w:numId w:val="4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Inclusive Hiring</w:t>
            </w:r>
            <w:r w:rsidR="006355F7">
              <w:rPr>
                <w:rFonts w:ascii="Arial" w:hAnsi="Arial" w:cs="Arial"/>
                <w:sz w:val="28"/>
                <w:szCs w:val="28"/>
              </w:rPr>
              <w:t xml:space="preserve"> Guide</w:t>
            </w:r>
            <w:r>
              <w:rPr>
                <w:rFonts w:ascii="Arial" w:hAnsi="Arial" w:cs="Arial"/>
                <w:sz w:val="28"/>
                <w:szCs w:val="28"/>
              </w:rPr>
              <w:t xml:space="preserve"> (Focus on pages 15-25)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19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Toolkit - Inclusive hiring practices - EN - Final</w:t>
              </w:r>
            </w:hyperlink>
          </w:p>
          <w:p w:rsidR="008E422D" w:rsidRPr="00B71F5A" w:rsidRDefault="008E422D" w:rsidP="008E422D">
            <w:pPr>
              <w:pStyle w:val="ListParagraph"/>
              <w:numPr>
                <w:ilvl w:val="0"/>
                <w:numId w:val="4"/>
              </w:numPr>
              <w:rPr>
                <w:rStyle w:val="Hyperlink"/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Creating Safe Spaces</w:t>
            </w:r>
            <w:r w:rsidR="006355F7">
              <w:rPr>
                <w:rFonts w:ascii="Arial" w:hAnsi="Arial" w:cs="Arial"/>
                <w:sz w:val="28"/>
                <w:szCs w:val="28"/>
              </w:rPr>
              <w:t xml:space="preserve"> Document</w:t>
            </w:r>
            <w:r>
              <w:rPr>
                <w:rFonts w:ascii="Arial" w:hAnsi="Arial" w:cs="Arial"/>
                <w:sz w:val="28"/>
                <w:szCs w:val="28"/>
              </w:rPr>
              <w:t xml:space="preserve"> (10 pages)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20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bhi_safe_spaces_tips_en.pdf</w:t>
              </w:r>
            </w:hyperlink>
          </w:p>
          <w:p w:rsidR="008E422D" w:rsidRDefault="008E422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E422D" w:rsidTr="008E422D">
        <w:tc>
          <w:tcPr>
            <w:tcW w:w="2254" w:type="dxa"/>
          </w:tcPr>
          <w:p w:rsidR="00A33BA9" w:rsidRDefault="008E422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FUNDRAISING AMBASSADOR</w:t>
            </w:r>
            <w:r w:rsidR="00983CED">
              <w:rPr>
                <w:rFonts w:ascii="Arial" w:hAnsi="Arial" w:cs="Arial"/>
                <w:b/>
                <w:sz w:val="28"/>
                <w:szCs w:val="28"/>
              </w:rPr>
              <w:t>S</w:t>
            </w:r>
          </w:p>
          <w:p w:rsidR="00A33BA9" w:rsidRDefault="00A33BA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8E422D" w:rsidRDefault="00E34562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(2 resources – 15</w:t>
            </w:r>
            <w:bookmarkStart w:id="0" w:name="_GoBack"/>
            <w:bookmarkEnd w:id="0"/>
            <w:r w:rsidR="00205670">
              <w:rPr>
                <w:rFonts w:ascii="Arial" w:hAnsi="Arial" w:cs="Arial"/>
                <w:b/>
                <w:sz w:val="28"/>
                <w:szCs w:val="28"/>
              </w:rPr>
              <w:t xml:space="preserve"> min</w:t>
            </w:r>
            <w:r w:rsidR="00A33BA9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  <w:r w:rsidR="008E422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893" w:type="dxa"/>
          </w:tcPr>
          <w:p w:rsidR="008E422D" w:rsidRPr="00E34562" w:rsidRDefault="00E34562" w:rsidP="00E3456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Conflict</w:t>
            </w:r>
            <w:r>
              <w:rPr>
                <w:rFonts w:ascii="Arial" w:hAnsi="Arial" w:cs="Arial"/>
                <w:sz w:val="28"/>
                <w:szCs w:val="28"/>
              </w:rPr>
              <w:t>s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 of Interest</w:t>
            </w:r>
            <w:r>
              <w:rPr>
                <w:rFonts w:ascii="Arial" w:hAnsi="Arial" w:cs="Arial"/>
                <w:sz w:val="28"/>
                <w:szCs w:val="28"/>
              </w:rPr>
              <w:t xml:space="preserve"> Webpage: (9 pages) </w:t>
            </w:r>
            <w:hyperlink r:id="rId21" w:history="1">
              <w:proofErr w:type="spellStart"/>
              <w:r w:rsidRPr="009D60A6">
                <w:rPr>
                  <w:rStyle w:val="Hyperlink"/>
                  <w:rFonts w:ascii="Arial" w:hAnsi="Arial" w:cs="Arial"/>
                  <w:sz w:val="28"/>
                  <w:szCs w:val="28"/>
                </w:rPr>
                <w:t>Administative</w:t>
              </w:r>
              <w:proofErr w:type="spellEnd"/>
              <w:r w:rsidRPr="009D60A6">
                <w:rPr>
                  <w:rStyle w:val="Hyperlink"/>
                  <w:rFonts w:ascii="Arial" w:hAnsi="Arial" w:cs="Arial"/>
                  <w:sz w:val="28"/>
                  <w:szCs w:val="28"/>
                </w:rPr>
                <w:t>: Relationship Attestation &amp; Disclosure policy 1.30.009</w:t>
              </w:r>
            </w:hyperlink>
            <w:r w:rsidRPr="00E34562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:rsidR="008E422D" w:rsidRPr="00B71F5A" w:rsidRDefault="008E422D" w:rsidP="00E3456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8"/>
                <w:szCs w:val="28"/>
              </w:rPr>
            </w:pPr>
            <w:r w:rsidRPr="00B71F5A">
              <w:rPr>
                <w:rFonts w:ascii="Arial" w:hAnsi="Arial" w:cs="Arial"/>
                <w:sz w:val="28"/>
                <w:szCs w:val="28"/>
              </w:rPr>
              <w:t>Asking for Sharing a Story</w:t>
            </w:r>
            <w:r w:rsidR="00E34562">
              <w:rPr>
                <w:rFonts w:ascii="Arial" w:hAnsi="Arial" w:cs="Arial"/>
                <w:sz w:val="28"/>
                <w:szCs w:val="28"/>
              </w:rPr>
              <w:t xml:space="preserve"> Tip Sheet</w:t>
            </w:r>
            <w:r>
              <w:rPr>
                <w:rFonts w:ascii="Arial" w:hAnsi="Arial" w:cs="Arial"/>
                <w:sz w:val="28"/>
                <w:szCs w:val="28"/>
              </w:rPr>
              <w:t xml:space="preserve"> (1 page)</w:t>
            </w:r>
            <w:r w:rsidRPr="00B71F5A">
              <w:rPr>
                <w:rFonts w:ascii="Arial" w:hAnsi="Arial" w:cs="Arial"/>
                <w:sz w:val="28"/>
                <w:szCs w:val="28"/>
              </w:rPr>
              <w:t xml:space="preserve">: </w:t>
            </w:r>
            <w:hyperlink r:id="rId22" w:history="1">
              <w:r w:rsidRPr="00B71F5A">
                <w:rPr>
                  <w:rStyle w:val="Hyperlink"/>
                  <w:rFonts w:ascii="Arial" w:hAnsi="Arial" w:cs="Arial"/>
                  <w:sz w:val="28"/>
                  <w:szCs w:val="28"/>
                </w:rPr>
                <w:t>pan_making_stories_matter_-_requester_tip_sheet.pdf</w:t>
              </w:r>
            </w:hyperlink>
          </w:p>
          <w:p w:rsidR="008E422D" w:rsidRDefault="008E422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8E422D" w:rsidRPr="008E422D" w:rsidRDefault="008E422D">
      <w:pPr>
        <w:rPr>
          <w:rFonts w:ascii="Arial" w:hAnsi="Arial" w:cs="Arial"/>
          <w:b/>
          <w:sz w:val="28"/>
          <w:szCs w:val="28"/>
        </w:rPr>
      </w:pPr>
    </w:p>
    <w:sectPr w:rsidR="008E422D" w:rsidRPr="008E42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D461C"/>
    <w:multiLevelType w:val="hybridMultilevel"/>
    <w:tmpl w:val="B7968A4E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730317"/>
    <w:multiLevelType w:val="hybridMultilevel"/>
    <w:tmpl w:val="7706BBE4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66C51"/>
    <w:multiLevelType w:val="hybridMultilevel"/>
    <w:tmpl w:val="82206F62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D2ABE"/>
    <w:multiLevelType w:val="hybridMultilevel"/>
    <w:tmpl w:val="3D4E3280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221B7C"/>
    <w:multiLevelType w:val="hybridMultilevel"/>
    <w:tmpl w:val="524E1466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FB267D"/>
    <w:multiLevelType w:val="hybridMultilevel"/>
    <w:tmpl w:val="A1FA6FB2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4324C"/>
    <w:multiLevelType w:val="hybridMultilevel"/>
    <w:tmpl w:val="8C30A686"/>
    <w:lvl w:ilvl="0" w:tplc="D2C6B7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427"/>
    <w:rsid w:val="001B34A5"/>
    <w:rsid w:val="00205670"/>
    <w:rsid w:val="00221AC4"/>
    <w:rsid w:val="00296C6B"/>
    <w:rsid w:val="002C637E"/>
    <w:rsid w:val="00317734"/>
    <w:rsid w:val="00435114"/>
    <w:rsid w:val="00447427"/>
    <w:rsid w:val="004E5D41"/>
    <w:rsid w:val="00582D7E"/>
    <w:rsid w:val="006355F7"/>
    <w:rsid w:val="006454AC"/>
    <w:rsid w:val="00660D3D"/>
    <w:rsid w:val="008E422D"/>
    <w:rsid w:val="00983CED"/>
    <w:rsid w:val="00A33BA9"/>
    <w:rsid w:val="00B332E1"/>
    <w:rsid w:val="00E34562"/>
    <w:rsid w:val="00EF30DF"/>
    <w:rsid w:val="00FD1137"/>
    <w:rsid w:val="00FD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CF123"/>
  <w15:chartTrackingRefBased/>
  <w15:docId w15:val="{DCEA7239-ABDD-4BD1-8019-B15E9133C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4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42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422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33B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springer.com/article/10.1186/s40900-020-00213-6" TargetMode="External"/><Relationship Id="rId13" Type="http://schemas.openxmlformats.org/officeDocument/2006/relationships/hyperlink" Target="https://nwtspor.ca/sites/default/files/2025-11/knowledge_translation-ht_research_concepts-6.pdf" TargetMode="External"/><Relationship Id="rId18" Type="http://schemas.openxmlformats.org/officeDocument/2006/relationships/hyperlink" Target="https://www.mcmasterforum.org/docs/default-source/rise-docs/partner-resources/1-engaging-patients-and-caregivers-on-committees-.pdf?sfvrsn=9ee87624_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niversityhealthnetwork.sharepoint.com/sites/UHN/Policies/Administrative/Legal_Affairs/1.30.009.pdf" TargetMode="External"/><Relationship Id="rId7" Type="http://schemas.openxmlformats.org/officeDocument/2006/relationships/hyperlink" Target="https://cihr-irsc.gc.ca/e/27297.html" TargetMode="External"/><Relationship Id="rId12" Type="http://schemas.openxmlformats.org/officeDocument/2006/relationships/hyperlink" Target="https://www.youtube.com/watch?v=ijRxuCp7DfQ&amp;t=22s" TargetMode="External"/><Relationship Id="rId17" Type="http://schemas.openxmlformats.org/officeDocument/2006/relationships/hyperlink" Target="https://cihr-irsc.gc.ca/e/50559.html?activeTable=wb-auto-1_wrapper&amp;filter=Bias" TargetMode="External"/><Relationship Id="rId2" Type="http://schemas.openxmlformats.org/officeDocument/2006/relationships/styles" Target="styles.xml"/><Relationship Id="rId16" Type="http://schemas.openxmlformats.org/officeDocument/2006/relationships/hyperlink" Target="https://blogs.ubc.ca/imhablog/2023/06/28/engaging-patient-partners-as-peer-reviewers-of-grant-applications-tips-for-everyone-involved/" TargetMode="External"/><Relationship Id="rId20" Type="http://schemas.openxmlformats.org/officeDocument/2006/relationships/hyperlink" Target="https://www.uottawa.ca/research-innovation/sites/g/files/bhrskd326/files/2025-10/bhi_safe_spaces_tips_en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uhnresearch.ca/service/responsible-conduct" TargetMode="External"/><Relationship Id="rId11" Type="http://schemas.openxmlformats.org/officeDocument/2006/relationships/hyperlink" Target="https://www.youtube.com/watch?v=ijRxuCp7DfQ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blogs.ubc.ca/imhablog/2021/10/13/tokenism-seeing-it-fixing-it-perspectives-from-patient-partners/" TargetMode="External"/><Relationship Id="rId15" Type="http://schemas.openxmlformats.org/officeDocument/2006/relationships/hyperlink" Target="https://www.planetary.org/articles/0206-speak-your-science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healthqualitybc.ca/wp-content/uploads/Tips-for-Effective-Communication-Health-Quality-BC.pdf" TargetMode="External"/><Relationship Id="rId19" Type="http://schemas.openxmlformats.org/officeDocument/2006/relationships/hyperlink" Target="https://new-api.ccdi.ca/wp-content/uploads/2025/06/inclusive-hiring-en-final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lsupport.ca/inclusion-diversity-equity-and-accessibility-toolkit/" TargetMode="External"/><Relationship Id="rId14" Type="http://schemas.openxmlformats.org/officeDocument/2006/relationships/hyperlink" Target="https://www.pnas.org/post/update/promoting-your-scholarly-research-social-media" TargetMode="External"/><Relationship Id="rId22" Type="http://schemas.openxmlformats.org/officeDocument/2006/relationships/hyperlink" Target="https://www.patientadvisors.ca/wp-content/uploads/2021/08/pan_making_stories_matter_-_requester_tip_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607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Morava, Anisa</dc:creator>
  <cp:keywords/>
  <dc:description/>
  <cp:lastModifiedBy>Morava, Anisa</cp:lastModifiedBy>
  <cp:revision>17</cp:revision>
  <dcterms:created xsi:type="dcterms:W3CDTF">2026-03-10T15:26:00Z</dcterms:created>
  <dcterms:modified xsi:type="dcterms:W3CDTF">2026-08-20T17:18:00Z</dcterms:modified>
</cp:coreProperties>
</file>